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NOTIFICARE DE CONFORMARE</w:t>
      </w:r>
    </w:p>
    <w:p>
      <w:pPr>
        <w:jc w:val="center"/>
      </w:pPr>
      <w:r>
        <w:rPr>
          <w:i/>
          <w:color w:val="666666"/>
          <w:sz w:val="20"/>
        </w:rPr>
        <w:t>privind respectarea regulamentului condominiului și a normelor de conviețuire</w:t>
      </w:r>
    </w:p>
    <w:p/>
    <w:p>
      <w:r>
        <w:t>Către dl/dna ______________________, [proprietar / chiriaș / utilizator] al ap. nr. ____</w:t>
      </w:r>
    </w:p>
    <w:p>
      <w:r>
        <w:t>Vă aducem la cunoștință că, potrivit sesizărilor înregistrate sub nr. ______ și constatărilor din data de ____________, în unitatea pe care o ocupați / prin comportamentul dumneavoastră s-au încălcat următoarele prevederi ale regulamentului condominiului, adoptat conform art. 22 din Legea nr. 196/2018 și obligatoriu inclusiv pentru nemembri și chiriași:</w:t>
      </w:r>
    </w:p>
    <w:p>
      <w:pPr>
        <w:pStyle w:val="ListBullet"/>
      </w:pPr>
      <w:r>
        <w:t>______________________________________________ (art. ____ din regulament);</w:t>
      </w:r>
    </w:p>
    <w:p>
      <w:pPr>
        <w:pStyle w:val="ListBullet"/>
      </w:pPr>
      <w:r>
        <w:t>______________________________________________ (art. ____ din regulament).</w:t>
      </w:r>
    </w:p>
    <w:p>
      <w:r>
        <w:t>Vă solicităm conformarea de îndată și vă informăm că, în caz de continuare: președintele poate propune comitetului executiv/adunării generale măsuri împotriva celor care nu respectă regulamentul (art. 57 lit. h)); asociația și orice proprietar vătămat pot sesiza autoritățile competente (poliția locală — pentru liniștea publică; primăria — pentru contravențiile din art. 102) și instanța de judecată pentru încetarea faptelor și repararea prejudiciilor (art. 29).</w:t>
      </w:r>
    </w:p>
    <w:p>
      <w:r>
        <w:t>Ne exprimăm disponibilitatea pentru o discuție de clarificare la sediul asociației, în data de ____________, ora ____.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22, art. 29, art. 57 lit. h)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