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ADRESĂ</w:t>
      </w:r>
    </w:p>
    <w:p>
      <w:pPr>
        <w:jc w:val="center"/>
      </w:pPr>
      <w:r>
        <w:rPr>
          <w:i/>
          <w:color w:val="666666"/>
          <w:sz w:val="20"/>
        </w:rPr>
        <w:t>către compartimentul de sprijinire și îndrumare a asociațiilor de proprietari</w:t>
      </w:r>
    </w:p>
    <w:p/>
    <w:p>
      <w:r>
        <w:t>Către Primăria ______________ — Compartimentul pentru sprijinirea, îndrumarea și controlul asociațiilor de proprietari</w:t>
      </w:r>
    </w:p>
    <w:p>
      <w:r>
        <w:t>În temeiul art. 62 din Legea nr. 196/2018, vă transmitem, în termenul legal de 30 de zile de la modificare, datele de contact actualizate ale asociației noastre, ca urmare a [alegerilor din adunarea generală din data de ____________ / schimbării administratorului]:</w:t>
      </w:r>
    </w:p>
    <w:p>
      <w:pPr>
        <w:pStyle w:val="ListBullet"/>
      </w:pPr>
      <w:r>
        <w:t>Președinte: ______________________, tel. ______________, e-mail ______________;</w:t>
      </w:r>
    </w:p>
    <w:p>
      <w:pPr>
        <w:pStyle w:val="ListBullet"/>
      </w:pPr>
      <w:r>
        <w:t>Membrii comitetului executiv: ______________________________;</w:t>
      </w:r>
    </w:p>
    <w:p>
      <w:pPr>
        <w:pStyle w:val="ListBullet"/>
      </w:pPr>
      <w:r>
        <w:t>Cenzor / comisia de cenzori: ______________________, tel./e-mail ______________;</w:t>
      </w:r>
    </w:p>
    <w:p>
      <w:pPr>
        <w:pStyle w:val="ListBullet"/>
      </w:pPr>
      <w:r>
        <w:t>Administrator: ______________________, atestat nr. ____/______, tel./e-mail ______________.</w:t>
      </w:r>
    </w:p>
    <w:p>
      <w:r>
        <w:t>Anexăm, după caz: hotărârea adunării generale privind alegerile; copia atestatului administratorului.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Președinte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62 (și, pentru prima raportare, art. 105)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