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NOTIFICARE DE PLATĂ</w:t>
      </w:r>
    </w:p>
    <w:p>
      <w:pPr>
        <w:jc w:val="center"/>
      </w:pPr>
      <w:r>
        <w:rPr>
          <w:i/>
          <w:color w:val="666666"/>
          <w:sz w:val="20"/>
        </w:rPr>
        <w:t>către proprietarul cu restanțe (obligatorie înaintea altor măsuri)</w:t>
      </w:r>
    </w:p>
    <w:p/>
    <w:p>
      <w:r>
        <w:t>Către dl/dna ______________________, proprietar al ap. nr. ____</w:t>
      </w:r>
    </w:p>
    <w:p>
      <w:r>
        <w:t>Vă notificăm că, potrivit evidențelor asociației, figurați la data prezentei cu următoarele sume restante la cotele de contribuție la cheltuielile asociației:</w:t>
      </w:r>
    </w:p>
    <w:p>
      <w:pPr>
        <w:pStyle w:val="ListBullet"/>
      </w:pPr>
      <w:r>
        <w:t>restanță de bază: ______ lei (listele lunilor ____________, afișate la datele ____________);</w:t>
      </w:r>
    </w:p>
    <w:p>
      <w:pPr>
        <w:pStyle w:val="ListBullet"/>
      </w:pPr>
      <w:r>
        <w:t>penalități de întârziere calculate conform art. 77 și hotărârii adunării generale nr. ____/______: ______ lei;</w:t>
      </w:r>
    </w:p>
    <w:p>
      <w:r>
        <w:rPr>
          <w:b/>
        </w:rPr>
        <w:t>TOTAL DATORAT: ______ lei.</w:t>
      </w:r>
    </w:p>
    <w:p>
      <w:r>
        <w:t>Vă solicităm achitarea integrală în termen de ____ zile de la primire, în contul asociației (IBAN în antet) sau la casierie (program: ______________).</w:t>
      </w:r>
    </w:p>
    <w:p>
      <w:r>
        <w:t>Vă informăm că: neplata mai mult de 60 de zile de la scadență dă dreptul asociației să vă acționeze în instanță, acțiune scutită de taxă de timbru (art. 78); asociația beneficiază de ipotecă legală asupra apartamentului și de privilegiu asupra bunurilor mobile (art. 80); pentru debitele mai vechi de 3 luni care depășesc salariul minim brut pe economie, președintele are obligația notării lor în cartea funciară (art. 33 alin. (9)).</w:t>
      </w:r>
    </w:p>
    <w:p>
      <w:r>
        <w:t>Pentru clarificări sau solicitarea unei eșalonări, vă rugăm să contactați administratorul.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Administrator</w:t>
            </w:r>
          </w:p>
        </w:tc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78 alin. (1) din Legea nr. 196/2018 • comunicare cu semnătură de primire sau recomandată cu confirmare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