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RĂSPUNS LA CONTESTAȚIA nr. ____/____________</w:t>
      </w:r>
    </w:p>
    <w:p>
      <w:pPr>
        <w:jc w:val="center"/>
      </w:pPr>
      <w:r>
        <w:rPr>
          <w:i/>
          <w:color w:val="666666"/>
          <w:sz w:val="20"/>
        </w:rPr>
        <w:t>comunicat de președinte în termen de 10 zile de la primire</w:t>
      </w:r>
    </w:p>
    <w:p/>
    <w:p>
      <w:r>
        <w:t>Către dl/dna ______________________, proprietar al ap. nr. ____</w:t>
      </w:r>
    </w:p>
    <w:p>
      <w:r>
        <w:t>Referitor la contestația dumneavoastră înregistrată sub nr. ____/____________ privind lista de plată a lunii ____________, în urma verificării documentelor (facturi, criterii de repartizare, evidențe), vă comunicăm:</w:t>
      </w:r>
    </w:p>
    <w:p>
      <w:pPr>
        <w:pStyle w:val="ListBullet"/>
      </w:pPr>
      <w:r>
        <w:t>poziția contestată ______________: contestație [admisă — suma se recalculează de la ______ lei la ______ lei, cu regularizare pe lista lunii următoare conform art. 74 / respinsă — motivare: ______________________________, cu indicarea criteriului legal de repartizare aplicat: art. ____ din Legea nr. 196/2018];</w:t>
      </w:r>
    </w:p>
    <w:p>
      <w:pPr>
        <w:pStyle w:val="ListBullet"/>
      </w:pPr>
      <w:r>
        <w:t>poziția contestată ______________: [idem].</w:t>
      </w:r>
    </w:p>
    <w:p>
      <w:r>
        <w:t>Documentele care au stat la baza calculului pot fi consultate conform art. 28 alin. (1). Împotriva modului de soluționare vă puteți adresa organelor asociației sau instanței, în condițiile legii.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28 alin. (3) și art. 57 lit. e)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