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HOTĂRÂRE ADOPTATĂ PRIN DECLARAȚII SCRISE</w:t>
      </w:r>
    </w:p>
    <w:p>
      <w:pPr>
        <w:jc w:val="center"/>
      </w:pPr>
      <w:r>
        <w:rPr>
          <w:i/>
          <w:color w:val="666666"/>
          <w:sz w:val="20"/>
        </w:rPr>
        <w:t>formarea acordului de voință fără ședință (art. 50 lit. b)</w:t>
      </w:r>
    </w:p>
    <w:p/>
    <w:p>
      <w:r>
        <w:rPr>
          <w:b/>
        </w:rPr>
        <w:t>Textul hotărârii supuse acordului (identic pentru toți semnatarii):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>
      <w:r>
        <w:rPr>
          <w:b/>
        </w:rPr>
        <w:t>Declarație individuală:</w:t>
      </w:r>
    </w:p>
    <w:p>
      <w:r>
        <w:t>Subsemnatul/Subsemnata ______________________, proprietar(ă) al/a apartamentului/spațiului nr. ____, declar că am luat cunoștință de textul integral de mai sus și îmi exprim în scris acordul / dezacordul cu privire la adoptarea acestuia.</w:t>
      </w:r>
    </w:p>
    <w:p>
      <w:r>
        <w:t>Data: ____________   Semnătura: ______________</w:t>
      </w:r>
    </w:p>
    <w:p/>
    <w:p>
      <w:r>
        <w:t>Centralizare (se completează de asociație): total proprietari/membri vizați: ____; acorduri exprimate: ____; pragul legal necesar pentru acest tip de hotărâre: ______________; hotărârea [este / nu este] adoptată. Rezultatul se consemnează în registrul unic și se afișează la avizier.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rPr>
                <w:b/>
              </w:rPr>
              <w:t>Președinte</w:t>
            </w:r>
          </w:p>
        </w:tc>
        <w:tc>
          <w:tcPr>
            <w:tcW w:type="dxa" w:w="4706"/>
          </w:tcPr>
          <w:p>
            <w:r>
              <w:rPr>
                <w:b/>
              </w:rPr>
              <w:t>Cenzor</w:t>
            </w:r>
          </w:p>
        </w:tc>
      </w:tr>
      <w:tr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50 lit. b) din Legea nr. 196/2018 (majoritățile cerute de lege pentru fiecare tip de hotărâre rămân aplicabile)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