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ÎMPUTERNICIRE</w:t>
      </w:r>
    </w:p>
    <w:p>
      <w:pPr>
        <w:jc w:val="center"/>
      </w:pPr>
      <w:r>
        <w:rPr>
          <w:i/>
          <w:color w:val="666666"/>
          <w:sz w:val="20"/>
        </w:rPr>
        <w:t>pentru reprezentarea în adunarea generală</w:t>
      </w:r>
    </w:p>
    <w:p/>
    <w:p>
      <w:r>
        <w:t>Subsemnatul/Subsemnata ______________________, proprietar(ă) și membru al asociației, pentru apartamentul/spațiul nr. ____,</w:t>
      </w:r>
    </w:p>
    <w:p>
      <w:r>
        <w:t>împuternicesc prin prezenta pe ______________________, [membru al familiei / alt reprezentant], să mă reprezinte și să voteze în numele meu la adunarea generală a asociației din data de ____________, inclusiv la reconvocarea acesteia, asupra tuturor punctelor de pe ordinea de zi / asupra punctelor: ______________.</w:t>
      </w:r>
    </w:p>
    <w:p>
      <w:r>
        <w:t>Declar că am luat cunoștință că un membru poate reprezenta cel mult un membru absent și că președintele, membrii comitetului executiv, administratorul, cenzorul și membrii familiilor acestora nu pot primi mandat (art. 49 alin. (3) lit. e)–f)).</w:t>
      </w:r>
    </w:p>
    <w:p>
      <w:r>
        <w:t>O copie a prezentei împuterniciri se atașează procesului-verbal al ședinței.</w:t>
      </w:r>
    </w:p>
    <w:p/>
    <w:tbl>
      <w:tblPr>
        <w:tblW w:type="auto" w:w="0"/>
        <w:tblLayout w:type="autofit"/>
        <w:tblLook w:firstColumn="1" w:firstRow="1" w:lastColumn="0" w:lastRow="0" w:noHBand="0" w:noVBand="1" w:val="04A0"/>
      </w:tblPr>
      <w:tblGrid>
        <w:gridCol w:w="4706"/>
        <w:gridCol w:w="4706"/>
      </w:tblGrid>
      <w:tr>
        <w:tc>
          <w:tcPr>
            <w:tcW w:type="dxa" w:w="4706"/>
          </w:tcPr>
          <w:p>
            <w:r>
              <w:rPr>
                <w:b/>
              </w:rPr>
              <w:t>Proprietar (mandant)</w:t>
            </w:r>
          </w:p>
        </w:tc>
        <w:tc>
          <w:tcPr>
            <w:tcW w:type="dxa" w:w="4706"/>
          </w:tcPr>
          <w:p>
            <w:r>
              <w:rPr>
                <w:b/>
              </w:rPr>
              <w:t>Reprezentant (mandatar)</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48 alin. (1) și art. 49 alin. (3) lit. d)–f)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